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F42F" w14:textId="77777777" w:rsidR="000C4A17" w:rsidRPr="004E46E5" w:rsidRDefault="007624A0" w:rsidP="00915854">
      <w:pPr>
        <w:pStyle w:val="DefaultText"/>
        <w:tabs>
          <w:tab w:val="center" w:pos="4680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>02-041</w:t>
      </w:r>
    </w:p>
    <w:p w14:paraId="531D6E17" w14:textId="77777777" w:rsidR="00A033F5" w:rsidRPr="004E46E5" w:rsidRDefault="00A033F5" w:rsidP="00A033F5">
      <w:pPr>
        <w:pStyle w:val="DefaultText"/>
        <w:jc w:val="center"/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Office of Professional and Occupational Regulation</w:t>
      </w:r>
    </w:p>
    <w:p w14:paraId="2B1538FB" w14:textId="77777777" w:rsidR="000C4A17" w:rsidRPr="004E46E5" w:rsidRDefault="000C4A17" w:rsidP="00915854">
      <w:pPr>
        <w:pStyle w:val="DefaultText"/>
        <w:tabs>
          <w:tab w:val="center" w:pos="4680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>ELEVATOR AND TRAMWAY SAFETY PROGRAM</w:t>
      </w:r>
    </w:p>
    <w:p w14:paraId="3CDD8F95" w14:textId="4037FE25" w:rsidR="00023D41" w:rsidRPr="004E46E5" w:rsidRDefault="009611D3" w:rsidP="00915854">
      <w:pPr>
        <w:pStyle w:val="DefaultText"/>
        <w:tabs>
          <w:tab w:val="center" w:pos="4680"/>
        </w:tabs>
        <w:jc w:val="center"/>
        <w:rPr>
          <w:rFonts w:ascii="Bookman Old Style" w:hAnsi="Bookman Old Style"/>
          <w:sz w:val="22"/>
          <w:szCs w:val="22"/>
        </w:rPr>
      </w:pPr>
      <w:r w:rsidRPr="42550F54">
        <w:rPr>
          <w:rFonts w:ascii="Bookman Old Style" w:hAnsi="Bookman Old Style"/>
          <w:sz w:val="22"/>
          <w:szCs w:val="22"/>
        </w:rPr>
        <w:t>202</w:t>
      </w:r>
      <w:r w:rsidR="624C8B82" w:rsidRPr="42550F54">
        <w:rPr>
          <w:rFonts w:ascii="Bookman Old Style" w:hAnsi="Bookman Old Style"/>
          <w:sz w:val="22"/>
          <w:szCs w:val="22"/>
        </w:rPr>
        <w:t>5</w:t>
      </w:r>
      <w:r w:rsidRPr="42550F54">
        <w:rPr>
          <w:rFonts w:ascii="Bookman Old Style" w:hAnsi="Bookman Old Style"/>
          <w:sz w:val="22"/>
          <w:szCs w:val="22"/>
        </w:rPr>
        <w:t>-202</w:t>
      </w:r>
      <w:r w:rsidR="72153D83" w:rsidRPr="42550F54">
        <w:rPr>
          <w:rFonts w:ascii="Bookman Old Style" w:hAnsi="Bookman Old Style"/>
          <w:sz w:val="22"/>
          <w:szCs w:val="22"/>
        </w:rPr>
        <w:t>6</w:t>
      </w:r>
      <w:r w:rsidR="00023D41" w:rsidRPr="42550F54">
        <w:rPr>
          <w:rFonts w:ascii="Bookman Old Style" w:hAnsi="Bookman Old Style"/>
          <w:sz w:val="22"/>
          <w:szCs w:val="22"/>
        </w:rPr>
        <w:t xml:space="preserve"> Regulatory Agenda</w:t>
      </w:r>
    </w:p>
    <w:p w14:paraId="1ADA0DA4" w14:textId="77777777" w:rsidR="004E3145" w:rsidRPr="004E46E5" w:rsidRDefault="004E3145" w:rsidP="00915854">
      <w:pPr>
        <w:tabs>
          <w:tab w:val="center" w:pos="4680"/>
        </w:tabs>
        <w:jc w:val="center"/>
        <w:rPr>
          <w:rFonts w:ascii="Bookman Old Style" w:hAnsi="Bookman Old Style"/>
          <w:sz w:val="22"/>
          <w:szCs w:val="22"/>
        </w:rPr>
      </w:pPr>
    </w:p>
    <w:p w14:paraId="4380CFCD" w14:textId="77777777" w:rsidR="004E3145" w:rsidRPr="004E46E5" w:rsidRDefault="004E3145" w:rsidP="000C4A17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AGENCY UMBRELLA-UNIT NUMBER: </w:t>
      </w:r>
      <w:r w:rsidRPr="004E46E5">
        <w:rPr>
          <w:rFonts w:ascii="Bookman Old Style" w:hAnsi="Bookman Old Style"/>
          <w:b/>
          <w:sz w:val="22"/>
          <w:szCs w:val="22"/>
        </w:rPr>
        <w:t>02-</w:t>
      </w:r>
      <w:r w:rsidR="007624A0" w:rsidRPr="004E46E5">
        <w:rPr>
          <w:rFonts w:ascii="Bookman Old Style" w:hAnsi="Bookman Old Style"/>
          <w:b/>
          <w:sz w:val="22"/>
          <w:szCs w:val="22"/>
        </w:rPr>
        <w:t>041</w:t>
      </w:r>
    </w:p>
    <w:p w14:paraId="3FB0CC21" w14:textId="77777777" w:rsidR="004E3145" w:rsidRPr="004E46E5" w:rsidRDefault="004E3145" w:rsidP="000C4A17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AGENCY NAME: Department of Profess</w:t>
      </w:r>
      <w:r w:rsidR="00F640D8" w:rsidRPr="004E46E5">
        <w:rPr>
          <w:rFonts w:ascii="Bookman Old Style" w:hAnsi="Bookman Old Style"/>
          <w:sz w:val="22"/>
          <w:szCs w:val="22"/>
        </w:rPr>
        <w:t>ional and Financial Regulation</w:t>
      </w:r>
      <w:r w:rsidR="000C4A17" w:rsidRPr="004E46E5">
        <w:rPr>
          <w:rFonts w:ascii="Bookman Old Style" w:hAnsi="Bookman Old Style"/>
          <w:sz w:val="22"/>
          <w:szCs w:val="22"/>
        </w:rPr>
        <w:t xml:space="preserve">, </w:t>
      </w:r>
      <w:r w:rsidRPr="004E46E5">
        <w:rPr>
          <w:rFonts w:ascii="Bookman Old Style" w:hAnsi="Bookman Old Style"/>
          <w:sz w:val="22"/>
          <w:szCs w:val="22"/>
        </w:rPr>
        <w:t>Office</w:t>
      </w:r>
      <w:r w:rsidR="00F640D8" w:rsidRPr="004E46E5">
        <w:rPr>
          <w:rFonts w:ascii="Bookman Old Style" w:hAnsi="Bookman Old Style"/>
          <w:sz w:val="22"/>
          <w:szCs w:val="22"/>
        </w:rPr>
        <w:t xml:space="preserve"> of </w:t>
      </w:r>
      <w:r w:rsidR="00380938" w:rsidRPr="004E46E5">
        <w:rPr>
          <w:rFonts w:ascii="Bookman Old Style" w:hAnsi="Bookman Old Style"/>
          <w:sz w:val="22"/>
          <w:szCs w:val="22"/>
        </w:rPr>
        <w:t>Professional and Occupational Regulation</w:t>
      </w:r>
      <w:r w:rsidR="000C4A17" w:rsidRPr="004E46E5">
        <w:rPr>
          <w:rFonts w:ascii="Bookman Old Style" w:hAnsi="Bookman Old Style"/>
          <w:sz w:val="22"/>
          <w:szCs w:val="22"/>
        </w:rPr>
        <w:t xml:space="preserve">, </w:t>
      </w:r>
      <w:r w:rsidRPr="004E46E5">
        <w:rPr>
          <w:rFonts w:ascii="Bookman Old Style" w:hAnsi="Bookman Old Style"/>
          <w:b/>
          <w:sz w:val="22"/>
          <w:szCs w:val="22"/>
        </w:rPr>
        <w:t>Elevator and Tramway Safety</w:t>
      </w:r>
      <w:r w:rsidR="00BC4F71" w:rsidRPr="004E46E5">
        <w:rPr>
          <w:rFonts w:ascii="Bookman Old Style" w:hAnsi="Bookman Old Style"/>
          <w:b/>
          <w:sz w:val="22"/>
          <w:szCs w:val="22"/>
        </w:rPr>
        <w:t xml:space="preserve"> Program</w:t>
      </w:r>
    </w:p>
    <w:p w14:paraId="7C93F3F6" w14:textId="77777777" w:rsidR="004E3145" w:rsidRPr="004E46E5" w:rsidRDefault="004E3145" w:rsidP="000C4A17">
      <w:pPr>
        <w:rPr>
          <w:rFonts w:ascii="Bookman Old Style" w:hAnsi="Bookman Old Style"/>
          <w:sz w:val="22"/>
          <w:szCs w:val="22"/>
        </w:rPr>
      </w:pPr>
    </w:p>
    <w:p w14:paraId="68519586" w14:textId="17684F90" w:rsidR="00BD4494" w:rsidRPr="004E46E5" w:rsidRDefault="7AA5C904" w:rsidP="42550F54">
      <w:r w:rsidRPr="42550F54">
        <w:rPr>
          <w:rFonts w:ascii="Bookman Old Style" w:eastAsia="Bookman Old Style" w:hAnsi="Bookman Old Style" w:cs="Bookman Old Style"/>
          <w:sz w:val="22"/>
          <w:szCs w:val="22"/>
        </w:rPr>
        <w:t xml:space="preserve">CONTACT INFORMATION </w:t>
      </w:r>
      <w:r w:rsidRPr="42550F54">
        <w:rPr>
          <w:rFonts w:ascii="Bookman Old Style" w:eastAsia="Bookman Old Style" w:hAnsi="Bookman Old Style" w:cs="Bookman Old Style"/>
          <w:caps/>
          <w:sz w:val="22"/>
          <w:szCs w:val="22"/>
        </w:rPr>
        <w:t xml:space="preserve">for thE agency </w:t>
      </w:r>
      <w:r w:rsidRPr="42550F54">
        <w:rPr>
          <w:rFonts w:ascii="Bookman Old Style" w:eastAsia="Bookman Old Style" w:hAnsi="Bookman Old Style" w:cs="Bookman Old Style"/>
          <w:b/>
          <w:bCs/>
          <w:caps/>
          <w:sz w:val="22"/>
          <w:szCs w:val="22"/>
        </w:rPr>
        <w:t>RULEMAKING LIAISON</w:t>
      </w:r>
      <w:r w:rsidRPr="42550F54">
        <w:rPr>
          <w:rFonts w:ascii="Bookman Old Style" w:eastAsia="Bookman Old Style" w:hAnsi="Bookman Old Style" w:cs="Bookman Old Style"/>
          <w:sz w:val="22"/>
          <w:szCs w:val="22"/>
        </w:rPr>
        <w:t xml:space="preserve">: Penny Vaillancourt, Director, OPOR, 35 State House Station, Augusta, ME 04333, 207-441-7153, </w:t>
      </w:r>
      <w:hyperlink r:id="rId9">
        <w:r w:rsidRPr="42550F54">
          <w:rPr>
            <w:rStyle w:val="Hyperlink"/>
            <w:rFonts w:ascii="Bookman Old Style" w:eastAsia="Bookman Old Style" w:hAnsi="Bookman Old Style" w:cs="Bookman Old Style"/>
            <w:sz w:val="22"/>
            <w:szCs w:val="22"/>
          </w:rPr>
          <w:t>penny.vaillancourt@maine.gov</w:t>
        </w:r>
      </w:hyperlink>
    </w:p>
    <w:p w14:paraId="7B3256F0" w14:textId="28319C2E" w:rsidR="00BD4494" w:rsidRPr="004E46E5" w:rsidRDefault="00BD4494" w:rsidP="000C4A17">
      <w:pPr>
        <w:rPr>
          <w:rFonts w:ascii="Bookman Old Style" w:hAnsi="Bookman Old Style"/>
          <w:sz w:val="22"/>
          <w:szCs w:val="22"/>
        </w:rPr>
      </w:pPr>
    </w:p>
    <w:p w14:paraId="6C352396" w14:textId="77777777" w:rsidR="004E3145" w:rsidRPr="004E46E5" w:rsidRDefault="004E3145" w:rsidP="000C4A17">
      <w:pPr>
        <w:rPr>
          <w:rFonts w:ascii="Bookman Old Style" w:hAnsi="Bookman Old Style"/>
          <w:spacing w:val="-8"/>
          <w:kern w:val="22"/>
          <w:sz w:val="22"/>
          <w:szCs w:val="22"/>
        </w:rPr>
      </w:pPr>
      <w:r w:rsidRPr="004E46E5">
        <w:rPr>
          <w:rFonts w:ascii="Bookman Old Style" w:hAnsi="Bookman Old Style"/>
          <w:b/>
          <w:spacing w:val="-8"/>
          <w:kern w:val="22"/>
          <w:sz w:val="22"/>
          <w:szCs w:val="22"/>
        </w:rPr>
        <w:t>EMERGENCY RULES ADOPTED SINCE THE LAST REGULATORY AGENDA</w:t>
      </w:r>
      <w:r w:rsidRPr="004E46E5">
        <w:rPr>
          <w:rFonts w:ascii="Bookman Old Style" w:hAnsi="Bookman Old Style"/>
          <w:spacing w:val="-8"/>
          <w:kern w:val="22"/>
          <w:sz w:val="22"/>
          <w:szCs w:val="22"/>
        </w:rPr>
        <w:t>: None</w:t>
      </w:r>
      <w:r w:rsidR="007624A0" w:rsidRPr="004E46E5">
        <w:rPr>
          <w:rFonts w:ascii="Bookman Old Style" w:hAnsi="Bookman Old Style"/>
          <w:spacing w:val="-8"/>
          <w:kern w:val="22"/>
          <w:sz w:val="22"/>
          <w:szCs w:val="22"/>
        </w:rPr>
        <w:t>.</w:t>
      </w:r>
    </w:p>
    <w:p w14:paraId="4DA3288E" w14:textId="77777777" w:rsidR="00F625EB" w:rsidRPr="004E46E5" w:rsidRDefault="00F625EB" w:rsidP="000C4A17">
      <w:pPr>
        <w:rPr>
          <w:rFonts w:ascii="Bookman Old Style" w:hAnsi="Bookman Old Style"/>
          <w:spacing w:val="-8"/>
          <w:kern w:val="22"/>
          <w:sz w:val="22"/>
          <w:szCs w:val="22"/>
        </w:rPr>
      </w:pPr>
    </w:p>
    <w:p w14:paraId="3571C00F" w14:textId="10A94E60" w:rsidR="009611D3" w:rsidRDefault="00340C6B" w:rsidP="009611D3">
      <w:pPr>
        <w:rPr>
          <w:rStyle w:val="normaltextrun"/>
          <w:color w:val="000000"/>
          <w:sz w:val="22"/>
          <w:szCs w:val="22"/>
          <w:shd w:val="clear" w:color="auto" w:fill="FFFFFF"/>
          <w:lang w:val="en"/>
        </w:rPr>
      </w:pPr>
      <w:r w:rsidRPr="53FF6C1F">
        <w:rPr>
          <w:rFonts w:ascii="Bookman Old Style" w:hAnsi="Bookman Old Style"/>
          <w:b/>
          <w:bCs/>
          <w:sz w:val="22"/>
          <w:szCs w:val="22"/>
        </w:rPr>
        <w:t>EXPECTED 202</w:t>
      </w:r>
      <w:r w:rsidR="61EE70D5" w:rsidRPr="53FF6C1F">
        <w:rPr>
          <w:rFonts w:ascii="Bookman Old Style" w:hAnsi="Bookman Old Style"/>
          <w:b/>
          <w:bCs/>
          <w:sz w:val="22"/>
          <w:szCs w:val="22"/>
        </w:rPr>
        <w:t>5</w:t>
      </w:r>
      <w:r w:rsidRPr="53FF6C1F">
        <w:rPr>
          <w:rFonts w:ascii="Bookman Old Style" w:hAnsi="Bookman Old Style"/>
          <w:b/>
          <w:bCs/>
          <w:sz w:val="22"/>
          <w:szCs w:val="22"/>
        </w:rPr>
        <w:t>-202</w:t>
      </w:r>
      <w:r w:rsidR="41E64A0B" w:rsidRPr="53FF6C1F">
        <w:rPr>
          <w:rFonts w:ascii="Bookman Old Style" w:hAnsi="Bookman Old Style"/>
          <w:b/>
          <w:bCs/>
          <w:sz w:val="22"/>
          <w:szCs w:val="22"/>
        </w:rPr>
        <w:t>6</w:t>
      </w:r>
      <w:r w:rsidRPr="53FF6C1F">
        <w:rPr>
          <w:rFonts w:ascii="Bookman Old Style" w:hAnsi="Bookman Old Style"/>
          <w:b/>
          <w:bCs/>
          <w:sz w:val="22"/>
          <w:szCs w:val="22"/>
        </w:rPr>
        <w:t xml:space="preserve"> RULE-MAKING ACTIVITY:</w:t>
      </w:r>
      <w:r>
        <w:rPr>
          <w:rFonts w:ascii="Bookman Old Style" w:hAnsi="Bookman Old Style"/>
          <w:sz w:val="22"/>
          <w:szCs w:val="22"/>
        </w:rPr>
        <w:t xml:space="preserve"> </w:t>
      </w:r>
      <w:r w:rsidR="22107B38">
        <w:rPr>
          <w:rFonts w:ascii="Bookman Old Style" w:eastAsia="Bookman Old Style" w:hAnsi="Bookman Old Style" w:cs="Bookman Old Style"/>
          <w:color w:val="000000"/>
          <w:sz w:val="22"/>
          <w:szCs w:val="22"/>
        </w:rPr>
        <w:t>A review of th</w:t>
      </w:r>
      <w:r w:rsidR="65D57868">
        <w:rPr>
          <w:rFonts w:ascii="Bookman Old Style" w:eastAsia="Bookman Old Style" w:hAnsi="Bookman Old Style" w:cs="Bookman Old Style"/>
          <w:color w:val="000000"/>
          <w:sz w:val="22"/>
          <w:szCs w:val="22"/>
        </w:rPr>
        <w:t>e current rules</w:t>
      </w:r>
      <w:r w:rsidR="22107B38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 for conformance with statutes and make updates as may be necessary. Further rulemaking </w:t>
      </w:r>
      <w:r w:rsidR="58484194"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may be required </w:t>
      </w:r>
      <w:r w:rsidR="22107B38">
        <w:rPr>
          <w:rFonts w:ascii="Bookman Old Style" w:eastAsia="Bookman Old Style" w:hAnsi="Bookman Old Style" w:cs="Bookman Old Style"/>
          <w:color w:val="000000"/>
          <w:sz w:val="22"/>
          <w:szCs w:val="22"/>
        </w:rPr>
        <w:t>t</w:t>
      </w:r>
      <w:r w:rsidR="001F1A41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o implement </w:t>
      </w:r>
      <w:r w:rsidR="564F557E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>legislative changes to e</w:t>
      </w:r>
      <w:r w:rsidR="001F1A41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  <w:lang w:val="en"/>
        </w:rPr>
        <w:t>stablish a process to issue a license by endorsement to applicants from other jurisdictions.</w:t>
      </w:r>
      <w:r w:rsidR="001F1A41">
        <w:rPr>
          <w:rStyle w:val="normaltextrun"/>
          <w:color w:val="000000"/>
          <w:sz w:val="22"/>
          <w:szCs w:val="22"/>
          <w:shd w:val="clear" w:color="auto" w:fill="FFFFFF"/>
          <w:lang w:val="en"/>
        </w:rPr>
        <w:t> </w:t>
      </w:r>
    </w:p>
    <w:p w14:paraId="3878AD43" w14:textId="77777777" w:rsidR="00107310" w:rsidRPr="00FF63A3" w:rsidRDefault="00107310" w:rsidP="009611D3">
      <w:pPr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  <w:lang w:val="en"/>
        </w:rPr>
      </w:pPr>
    </w:p>
    <w:p w14:paraId="57179D84" w14:textId="5B069612" w:rsidR="00107310" w:rsidRDefault="4A602DBA" w:rsidP="10B2E380">
      <w:pPr>
        <w:rPr>
          <w:rStyle w:val="normaltextrun"/>
          <w:color w:val="000000"/>
          <w:sz w:val="22"/>
          <w:szCs w:val="22"/>
          <w:shd w:val="clear" w:color="auto" w:fill="FFFFFF"/>
        </w:rPr>
      </w:pPr>
      <w:r w:rsidRPr="10B2E380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A review of </w:t>
      </w:r>
      <w:r w:rsidR="5AE12D83" w:rsidRPr="10B2E380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>r</w:t>
      </w:r>
      <w:r w:rsidR="00107310" w:rsidRPr="10B2E380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ulemaking to </w:t>
      </w:r>
      <w:r w:rsidR="00FF63A3" w:rsidRPr="10B2E380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implement </w:t>
      </w:r>
      <w:r w:rsidR="66E38E33" w:rsidRPr="10B2E380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>legislation</w:t>
      </w:r>
      <w:r w:rsidR="00FF63A3" w:rsidRPr="10B2E380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regarding the proper operation of construction hoists and training requirements for construction hoist operators</w:t>
      </w:r>
      <w:r w:rsidR="008E48FF">
        <w:rPr>
          <w:rStyle w:val="normaltextrun"/>
          <w:rFonts w:ascii="Bookman Old Style" w:hAnsi="Bookman Old Style"/>
          <w:color w:val="000000"/>
          <w:sz w:val="22"/>
          <w:szCs w:val="22"/>
          <w:shd w:val="clear" w:color="auto" w:fill="FFFFFF"/>
        </w:rPr>
        <w:t>, and rulemaking to adopt new codes and standards.</w:t>
      </w:r>
      <w:r w:rsidR="00FF63A3" w:rsidRPr="10B2E380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</w:p>
    <w:p w14:paraId="6EE3A488" w14:textId="77777777" w:rsidR="001F1A41" w:rsidRPr="004E46E5" w:rsidRDefault="001F1A41" w:rsidP="009611D3">
      <w:pPr>
        <w:rPr>
          <w:rFonts w:ascii="Bookman Old Style" w:hAnsi="Bookman Old Style"/>
          <w:sz w:val="22"/>
          <w:szCs w:val="22"/>
        </w:rPr>
      </w:pPr>
    </w:p>
    <w:p w14:paraId="02CE753C" w14:textId="7F84D8FF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765D">
        <w:rPr>
          <w:rFonts w:ascii="Bookman Old Style" w:hAnsi="Bookman Old Style"/>
          <w:b/>
          <w:sz w:val="22"/>
          <w:szCs w:val="22"/>
        </w:rPr>
        <w:t>50</w:t>
      </w:r>
      <w:r w:rsidRPr="004E46E5">
        <w:rPr>
          <w:rFonts w:ascii="Bookman Old Style" w:hAnsi="Bookman Old Style"/>
          <w:b/>
          <w:sz w:val="22"/>
          <w:szCs w:val="22"/>
        </w:rPr>
        <w:t>1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E01EB8">
        <w:rPr>
          <w:rFonts w:ascii="Bookman Old Style" w:hAnsi="Bookman Old Style"/>
          <w:b/>
          <w:bCs/>
          <w:sz w:val="22"/>
          <w:szCs w:val="22"/>
        </w:rPr>
        <w:t>Definitions</w:t>
      </w:r>
    </w:p>
    <w:p w14:paraId="45742C34" w14:textId="1C529C61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§15202 and §1520</w:t>
      </w:r>
      <w:r w:rsidR="0007572B">
        <w:rPr>
          <w:rFonts w:ascii="Bookman Old Style" w:hAnsi="Bookman Old Style"/>
          <w:sz w:val="22"/>
          <w:szCs w:val="22"/>
        </w:rPr>
        <w:t>5-A</w:t>
      </w:r>
    </w:p>
    <w:p w14:paraId="14D0A395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PURPOSE: This chapter defines specialized terms that are used in the program’s rules. SCHEDULE FOR ADOPTION: Within 1 year, if necessary.</w:t>
      </w:r>
    </w:p>
    <w:p w14:paraId="232049B2" w14:textId="1ED69AB0" w:rsidR="004A0138" w:rsidRPr="004E46E5" w:rsidRDefault="004A0138" w:rsidP="004A0138">
      <w:pPr>
        <w:ind w:right="-180"/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AFFECTED PARTIES: Licensees, elevator and tramway owners, and</w:t>
      </w:r>
      <w:r w:rsidR="004A685F">
        <w:rPr>
          <w:rFonts w:ascii="Bookman Old Style" w:hAnsi="Bookman Old Style"/>
          <w:sz w:val="22"/>
          <w:szCs w:val="22"/>
        </w:rPr>
        <w:t xml:space="preserve"> members of the</w:t>
      </w:r>
      <w:r w:rsidRPr="004E46E5">
        <w:rPr>
          <w:rFonts w:ascii="Bookman Old Style" w:hAnsi="Bookman Old Style"/>
          <w:sz w:val="22"/>
          <w:szCs w:val="22"/>
        </w:rPr>
        <w:t xml:space="preserve"> public.</w:t>
      </w:r>
    </w:p>
    <w:p w14:paraId="28B7FED8" w14:textId="32EF6A0F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35B85B64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7C96EAA2" w14:textId="70DC27EC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765D">
        <w:rPr>
          <w:rFonts w:ascii="Bookman Old Style" w:hAnsi="Bookman Old Style"/>
          <w:b/>
          <w:sz w:val="22"/>
          <w:szCs w:val="22"/>
        </w:rPr>
        <w:t>50</w:t>
      </w:r>
      <w:r w:rsidRPr="004E46E5">
        <w:rPr>
          <w:rFonts w:ascii="Bookman Old Style" w:hAnsi="Bookman Old Style"/>
          <w:b/>
          <w:sz w:val="22"/>
          <w:szCs w:val="22"/>
        </w:rPr>
        <w:t>3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E01EB8">
        <w:rPr>
          <w:rFonts w:ascii="Bookman Old Style" w:hAnsi="Bookman Old Style"/>
          <w:b/>
          <w:bCs/>
          <w:sz w:val="22"/>
          <w:szCs w:val="22"/>
        </w:rPr>
        <w:t>Variances</w:t>
      </w:r>
    </w:p>
    <w:p w14:paraId="44B44ADA" w14:textId="21426FDD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§15204 and §1520</w:t>
      </w:r>
      <w:r w:rsidR="00C726D6">
        <w:rPr>
          <w:rFonts w:ascii="Bookman Old Style" w:hAnsi="Bookman Old Style"/>
          <w:sz w:val="22"/>
          <w:szCs w:val="22"/>
        </w:rPr>
        <w:t>5-A</w:t>
      </w:r>
    </w:p>
    <w:p w14:paraId="53A86CBA" w14:textId="77777777" w:rsidR="003334B3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PURPOSE: This chapter establishes procedures for the filing of a petition for a variance. </w:t>
      </w:r>
    </w:p>
    <w:p w14:paraId="7F600C1C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22BD87A2" w14:textId="1AE575AF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Licensees, elevator and tramway owners, and </w:t>
      </w:r>
      <w:r w:rsidR="004A685F">
        <w:rPr>
          <w:rFonts w:ascii="Bookman Old Style" w:hAnsi="Bookman Old Style"/>
          <w:sz w:val="22"/>
          <w:szCs w:val="22"/>
        </w:rPr>
        <w:t xml:space="preserve">members of the </w:t>
      </w:r>
      <w:r w:rsidRPr="004E46E5">
        <w:rPr>
          <w:rFonts w:ascii="Bookman Old Style" w:hAnsi="Bookman Old Style"/>
          <w:sz w:val="22"/>
          <w:szCs w:val="22"/>
        </w:rPr>
        <w:t>public.</w:t>
      </w:r>
    </w:p>
    <w:p w14:paraId="5C091642" w14:textId="7E8F8534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63A7DBF5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39AE3B1E" w14:textId="4453DFA8" w:rsidR="004A0138" w:rsidRPr="004A685F" w:rsidRDefault="004A0138" w:rsidP="004A0138">
      <w:pPr>
        <w:rPr>
          <w:rFonts w:ascii="Bookman Old Style" w:hAnsi="Bookman Old Style"/>
          <w:b/>
          <w:bCs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507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4A685F">
        <w:rPr>
          <w:rFonts w:ascii="Bookman Old Style" w:hAnsi="Bookman Old Style"/>
          <w:b/>
          <w:bCs/>
          <w:sz w:val="22"/>
          <w:szCs w:val="22"/>
        </w:rPr>
        <w:t>Advisory Rulings</w:t>
      </w:r>
    </w:p>
    <w:p w14:paraId="6C1EC410" w14:textId="0F4EC5FA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33744D">
        <w:rPr>
          <w:rFonts w:ascii="Bookman Old Style" w:hAnsi="Bookman Old Style"/>
          <w:sz w:val="22"/>
          <w:szCs w:val="22"/>
        </w:rPr>
        <w:t>5-A</w:t>
      </w:r>
      <w:r w:rsidR="00663DDD">
        <w:rPr>
          <w:rFonts w:ascii="Bookman Old Style" w:hAnsi="Bookman Old Style"/>
          <w:sz w:val="22"/>
          <w:szCs w:val="22"/>
        </w:rPr>
        <w:t>; 5 M.R.S. §§ 8051, 9001(4)</w:t>
      </w:r>
    </w:p>
    <w:p w14:paraId="735495AB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PURPOSE: This chapter establishes the procedures for issuing advisory rulings. SCHEDULE FOR ADOPTION: Within 1 year, if necessary.</w:t>
      </w:r>
    </w:p>
    <w:p w14:paraId="0EFEA4B4" w14:textId="38CE876B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Licensees, elevator and tramway owners, and </w:t>
      </w:r>
      <w:r w:rsidR="00663DDD">
        <w:rPr>
          <w:rFonts w:ascii="Bookman Old Style" w:hAnsi="Bookman Old Style"/>
          <w:sz w:val="22"/>
          <w:szCs w:val="22"/>
        </w:rPr>
        <w:t>members of the</w:t>
      </w:r>
      <w:r w:rsidRPr="004E46E5">
        <w:rPr>
          <w:rFonts w:ascii="Bookman Old Style" w:hAnsi="Bookman Old Style"/>
          <w:sz w:val="22"/>
          <w:szCs w:val="22"/>
        </w:rPr>
        <w:t xml:space="preserve"> public.</w:t>
      </w:r>
    </w:p>
    <w:p w14:paraId="5A01504D" w14:textId="16197C79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7F727BAD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65FF96A7" w14:textId="60B807EC" w:rsidR="004A0138" w:rsidRPr="00994AD7" w:rsidRDefault="004A0138" w:rsidP="004A0138">
      <w:pPr>
        <w:rPr>
          <w:rFonts w:ascii="Bookman Old Style" w:hAnsi="Bookman Old Style"/>
          <w:b/>
          <w:bCs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11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994AD7">
        <w:rPr>
          <w:rFonts w:ascii="Bookman Old Style" w:hAnsi="Bookman Old Style"/>
          <w:b/>
          <w:bCs/>
          <w:sz w:val="22"/>
          <w:szCs w:val="22"/>
        </w:rPr>
        <w:t>National Codes Applicable to Elevators and Tramways</w:t>
      </w:r>
    </w:p>
    <w:p w14:paraId="194379C9" w14:textId="0E8AC0CE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lastRenderedPageBreak/>
        <w:t>STATUTORY AUTHORITY: 32 M.R.S. §1520</w:t>
      </w:r>
      <w:r w:rsidR="0033744D">
        <w:rPr>
          <w:rFonts w:ascii="Bookman Old Style" w:hAnsi="Bookman Old Style"/>
          <w:sz w:val="22"/>
          <w:szCs w:val="22"/>
        </w:rPr>
        <w:t>5-A</w:t>
      </w:r>
    </w:p>
    <w:p w14:paraId="4CA3C3D3" w14:textId="225A917D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PURPOSE: This chapter allows the adoption of national codes and standards that apply to elevators and tramways installed in the State of Maine. This chapter will be amended </w:t>
      </w:r>
      <w:r w:rsidR="00A87899" w:rsidRPr="004E46E5">
        <w:rPr>
          <w:rFonts w:ascii="Bookman Old Style" w:hAnsi="Bookman Old Style"/>
          <w:sz w:val="22"/>
          <w:szCs w:val="22"/>
        </w:rPr>
        <w:t>to</w:t>
      </w:r>
      <w:r w:rsidRPr="004E46E5">
        <w:rPr>
          <w:rFonts w:ascii="Bookman Old Style" w:hAnsi="Bookman Old Style"/>
          <w:sz w:val="22"/>
          <w:szCs w:val="22"/>
        </w:rPr>
        <w:t xml:space="preserve"> update the adopted code editions.</w:t>
      </w:r>
    </w:p>
    <w:p w14:paraId="419C4B25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23FBADF3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Licensees, elevator and tramway owners and the </w:t>
      </w:r>
      <w:proofErr w:type="gramStart"/>
      <w:r w:rsidRPr="004E46E5">
        <w:rPr>
          <w:rFonts w:ascii="Bookman Old Style" w:hAnsi="Bookman Old Style"/>
          <w:sz w:val="22"/>
          <w:szCs w:val="22"/>
        </w:rPr>
        <w:t>general public</w:t>
      </w:r>
      <w:proofErr w:type="gramEnd"/>
      <w:r w:rsidRPr="004E46E5">
        <w:rPr>
          <w:rFonts w:ascii="Bookman Old Style" w:hAnsi="Bookman Old Style"/>
          <w:sz w:val="22"/>
          <w:szCs w:val="22"/>
        </w:rPr>
        <w:t>.</w:t>
      </w:r>
    </w:p>
    <w:p w14:paraId="094CFF26" w14:textId="37B3CE8A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69E50D4C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133C1B2B" w14:textId="0F14C50D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13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37557F">
        <w:rPr>
          <w:rFonts w:ascii="Bookman Old Style" w:hAnsi="Bookman Old Style"/>
          <w:b/>
          <w:bCs/>
          <w:sz w:val="22"/>
          <w:szCs w:val="22"/>
        </w:rPr>
        <w:t>Elevators</w:t>
      </w:r>
    </w:p>
    <w:p w14:paraId="03EAEC15" w14:textId="28EE7AF1" w:rsidR="004A0138" w:rsidRPr="004E46E5" w:rsidRDefault="004A0138" w:rsidP="004A0138">
      <w:pPr>
        <w:ind w:right="180"/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C726D6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>, §15221, §15224, §15227, §15228 and §15229</w:t>
      </w:r>
    </w:p>
    <w:p w14:paraId="62D401A5" w14:textId="270B722F" w:rsidR="00772943" w:rsidRDefault="004A0138" w:rsidP="004A0138">
      <w:pPr>
        <w:rPr>
          <w:rFonts w:ascii="Bookman Old Style" w:hAnsi="Bookman Old Style"/>
          <w:sz w:val="22"/>
          <w:szCs w:val="22"/>
        </w:rPr>
      </w:pPr>
      <w:r w:rsidRPr="0C8D6C2D">
        <w:rPr>
          <w:rFonts w:ascii="Bookman Old Style" w:hAnsi="Bookman Old Style"/>
          <w:sz w:val="22"/>
          <w:szCs w:val="22"/>
        </w:rPr>
        <w:t>PURPOSE: This chapter establishes the specific requirements for elevators.</w:t>
      </w:r>
      <w:r w:rsidR="00772943" w:rsidRPr="0C8D6C2D">
        <w:rPr>
          <w:rFonts w:ascii="Bookman Old Style" w:hAnsi="Bookman Old Style"/>
          <w:sz w:val="22"/>
          <w:szCs w:val="22"/>
        </w:rPr>
        <w:t xml:space="preserve"> </w:t>
      </w:r>
      <w:r w:rsidR="00BD2145" w:rsidRPr="0C8D6C2D">
        <w:rPr>
          <w:rFonts w:ascii="Bookman Old Style" w:hAnsi="Bookman Old Style"/>
          <w:sz w:val="22"/>
          <w:szCs w:val="22"/>
        </w:rPr>
        <w:t xml:space="preserve">This chapter may be amended to implement </w:t>
      </w:r>
      <w:r w:rsidR="4505DA49" w:rsidRPr="0C8D6C2D">
        <w:rPr>
          <w:rFonts w:ascii="Bookman Old Style" w:hAnsi="Bookman Old Style"/>
          <w:sz w:val="22"/>
          <w:szCs w:val="22"/>
        </w:rPr>
        <w:t>legislation</w:t>
      </w:r>
      <w:r w:rsidR="00BD2145" w:rsidRPr="0C8D6C2D">
        <w:rPr>
          <w:rFonts w:ascii="Bookman Old Style" w:hAnsi="Bookman Old Style"/>
          <w:sz w:val="22"/>
          <w:szCs w:val="22"/>
        </w:rPr>
        <w:t xml:space="preserve"> to establish</w:t>
      </w:r>
      <w:r w:rsidR="00107310" w:rsidRPr="0C8D6C2D">
        <w:rPr>
          <w:rFonts w:ascii="Bookman Old Style" w:hAnsi="Bookman Old Style"/>
          <w:sz w:val="22"/>
          <w:szCs w:val="22"/>
        </w:rPr>
        <w:t xml:space="preserve"> rules regarding the proper operation of construction hoists and training requirements for construction hoist operators. </w:t>
      </w:r>
    </w:p>
    <w:p w14:paraId="666FA297" w14:textId="7A500A8D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63BD6733" w14:textId="4D83CF68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Licensees, elevator owners and </w:t>
      </w:r>
      <w:r w:rsidR="0037557F">
        <w:rPr>
          <w:rFonts w:ascii="Bookman Old Style" w:hAnsi="Bookman Old Style"/>
          <w:sz w:val="22"/>
          <w:szCs w:val="22"/>
        </w:rPr>
        <w:t>members of the public</w:t>
      </w:r>
      <w:r w:rsidRPr="004E46E5">
        <w:rPr>
          <w:rFonts w:ascii="Bookman Old Style" w:hAnsi="Bookman Old Style"/>
          <w:sz w:val="22"/>
          <w:szCs w:val="22"/>
        </w:rPr>
        <w:t>.</w:t>
      </w:r>
    </w:p>
    <w:p w14:paraId="742D0264" w14:textId="1D622E7E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7DC1A19F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0862552A" w14:textId="2AD82ECF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15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37557F">
        <w:rPr>
          <w:rFonts w:ascii="Bookman Old Style" w:hAnsi="Bookman Old Style"/>
          <w:b/>
          <w:bCs/>
          <w:sz w:val="22"/>
          <w:szCs w:val="22"/>
        </w:rPr>
        <w:t>Tramways</w:t>
      </w:r>
    </w:p>
    <w:p w14:paraId="3F69DE3C" w14:textId="0A0906E0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516C99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>, §15221, §15224 and §15229</w:t>
      </w:r>
    </w:p>
    <w:p w14:paraId="5B7F838E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PURPOSE: This chapter establishes the specific requirements for tramways. SCHEDULE FOR ADOPTION: Within 1 year, if necessary.</w:t>
      </w:r>
    </w:p>
    <w:p w14:paraId="45E6BDAB" w14:textId="6D5ED429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Tramway Owners and </w:t>
      </w:r>
      <w:r w:rsidR="002B140D">
        <w:rPr>
          <w:rFonts w:ascii="Bookman Old Style" w:hAnsi="Bookman Old Style"/>
          <w:sz w:val="22"/>
          <w:szCs w:val="22"/>
        </w:rPr>
        <w:t xml:space="preserve">members of the </w:t>
      </w:r>
      <w:r w:rsidRPr="004E46E5">
        <w:rPr>
          <w:rFonts w:ascii="Bookman Old Style" w:hAnsi="Bookman Old Style"/>
          <w:sz w:val="22"/>
          <w:szCs w:val="22"/>
        </w:rPr>
        <w:t>public.</w:t>
      </w:r>
    </w:p>
    <w:p w14:paraId="40073638" w14:textId="0A377432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6FB7C7CD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7878EBEB" w14:textId="42887FAF" w:rsidR="004A0138" w:rsidRPr="002B140D" w:rsidRDefault="004A0138" w:rsidP="004A0138">
      <w:pPr>
        <w:rPr>
          <w:rFonts w:ascii="Bookman Old Style" w:hAnsi="Bookman Old Style"/>
          <w:b/>
          <w:bCs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21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2B140D">
        <w:rPr>
          <w:rFonts w:ascii="Bookman Old Style" w:hAnsi="Bookman Old Style"/>
          <w:b/>
          <w:bCs/>
          <w:sz w:val="22"/>
          <w:szCs w:val="22"/>
        </w:rPr>
        <w:t>Elevator Owners’ Duties and Responsibilities</w:t>
      </w:r>
    </w:p>
    <w:p w14:paraId="51FF9EAA" w14:textId="0D49D4A8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634DF6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>, §15211, §15212, §15221 and §15229</w:t>
      </w:r>
    </w:p>
    <w:p w14:paraId="5676C92E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PURPOSE: This chapter establishes standards for the general duties and responsibilities of owners of elevators. SCHEDULE FOR ADOPTION: Within 1 year, if necessary.</w:t>
      </w:r>
    </w:p>
    <w:p w14:paraId="2610D95B" w14:textId="682DFE39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Elevator Owners and </w:t>
      </w:r>
      <w:r w:rsidR="002B140D">
        <w:rPr>
          <w:rFonts w:ascii="Bookman Old Style" w:hAnsi="Bookman Old Style"/>
          <w:sz w:val="22"/>
          <w:szCs w:val="22"/>
        </w:rPr>
        <w:t>members of the</w:t>
      </w:r>
      <w:r w:rsidRPr="004E46E5">
        <w:rPr>
          <w:rFonts w:ascii="Bookman Old Style" w:hAnsi="Bookman Old Style"/>
          <w:sz w:val="22"/>
          <w:szCs w:val="22"/>
        </w:rPr>
        <w:t xml:space="preserve"> public.</w:t>
      </w:r>
    </w:p>
    <w:p w14:paraId="6F6F4442" w14:textId="730C04F4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1A9A8DC4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363D605C" w14:textId="0997372B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23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2B140D">
        <w:rPr>
          <w:rFonts w:ascii="Bookman Old Style" w:hAnsi="Bookman Old Style"/>
          <w:b/>
          <w:bCs/>
          <w:sz w:val="22"/>
          <w:szCs w:val="22"/>
        </w:rPr>
        <w:t>Tramways Owners’ Duties and Responsibilities</w:t>
      </w:r>
    </w:p>
    <w:p w14:paraId="6BA68030" w14:textId="3F2A53F2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634DF6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>, §15211, §15212, §15221 and §15229</w:t>
      </w:r>
    </w:p>
    <w:p w14:paraId="6D909850" w14:textId="77777777" w:rsidR="003F164D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PURPOSE: This chapter establishes standards for the general duties and responsibilities of owners of tramways. </w:t>
      </w:r>
    </w:p>
    <w:p w14:paraId="5F301E09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53FD2B8A" w14:textId="179A4F28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Tramway Owners and </w:t>
      </w:r>
      <w:r w:rsidR="002B140D">
        <w:rPr>
          <w:rFonts w:ascii="Bookman Old Style" w:hAnsi="Bookman Old Style"/>
          <w:sz w:val="22"/>
          <w:szCs w:val="22"/>
        </w:rPr>
        <w:t xml:space="preserve">members of the </w:t>
      </w:r>
      <w:r w:rsidRPr="004E46E5">
        <w:rPr>
          <w:rFonts w:ascii="Bookman Old Style" w:hAnsi="Bookman Old Style"/>
          <w:sz w:val="22"/>
          <w:szCs w:val="22"/>
        </w:rPr>
        <w:t>public.</w:t>
      </w:r>
    </w:p>
    <w:p w14:paraId="327C3908" w14:textId="067329E9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62A4B0F6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6325AB07" w14:textId="1AFD3DB3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31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2B140D">
        <w:rPr>
          <w:rFonts w:ascii="Bookman Old Style" w:hAnsi="Bookman Old Style"/>
          <w:b/>
          <w:bCs/>
          <w:sz w:val="22"/>
          <w:szCs w:val="22"/>
        </w:rPr>
        <w:t>Licensed Private Elevator Inspectors</w:t>
      </w:r>
    </w:p>
    <w:p w14:paraId="371F0755" w14:textId="65EA7CC1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FA05B8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>, §15208, §15216-C, §15221 and §15226</w:t>
      </w:r>
    </w:p>
    <w:p w14:paraId="3C690EE9" w14:textId="77777777" w:rsidR="003F164D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PURPOSE: This chapter establishes standard requirements for initial and annual licensure of private elevator inspectors. </w:t>
      </w:r>
    </w:p>
    <w:p w14:paraId="256DE1FA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03830BCA" w14:textId="4BD964C5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</w:t>
      </w:r>
      <w:r w:rsidR="00A213E7">
        <w:rPr>
          <w:rFonts w:ascii="Bookman Old Style" w:hAnsi="Bookman Old Style"/>
          <w:sz w:val="22"/>
          <w:szCs w:val="22"/>
        </w:rPr>
        <w:t>Applicants for licensure and Licensees</w:t>
      </w:r>
      <w:r w:rsidRPr="004E46E5">
        <w:rPr>
          <w:rFonts w:ascii="Bookman Old Style" w:hAnsi="Bookman Old Style"/>
          <w:sz w:val="22"/>
          <w:szCs w:val="22"/>
        </w:rPr>
        <w:t>.</w:t>
      </w:r>
    </w:p>
    <w:p w14:paraId="5568014C" w14:textId="38E9B4CA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1206B44D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263FB2D5" w14:textId="0034CB15" w:rsidR="004A0138" w:rsidRPr="00A213E7" w:rsidRDefault="004A0138" w:rsidP="004A0138">
      <w:pPr>
        <w:rPr>
          <w:rFonts w:ascii="Bookman Old Style" w:hAnsi="Bookman Old Style"/>
          <w:b/>
          <w:bCs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33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A213E7">
        <w:rPr>
          <w:rFonts w:ascii="Bookman Old Style" w:hAnsi="Bookman Old Style"/>
          <w:b/>
          <w:bCs/>
          <w:sz w:val="22"/>
          <w:szCs w:val="22"/>
        </w:rPr>
        <w:t>Licensed Private Tramway Inspectors</w:t>
      </w:r>
    </w:p>
    <w:p w14:paraId="74BC6C71" w14:textId="11249B3B" w:rsidR="004A0138" w:rsidRPr="004E46E5" w:rsidRDefault="004A0138" w:rsidP="004A0138">
      <w:pPr>
        <w:ind w:right="-180"/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FA05B8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>, §15209, §15216-C, §15221 and §15226</w:t>
      </w:r>
    </w:p>
    <w:p w14:paraId="7B992DCC" w14:textId="77777777" w:rsidR="003F164D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PURPOSE: This chapter establishes standard requirements for initial and renewal licensure of private tramway inspectors. </w:t>
      </w:r>
    </w:p>
    <w:p w14:paraId="3E7EE9F7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25E27024" w14:textId="222F76DE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</w:t>
      </w:r>
      <w:r w:rsidR="00A213E7">
        <w:rPr>
          <w:rFonts w:ascii="Bookman Old Style" w:hAnsi="Bookman Old Style"/>
          <w:sz w:val="22"/>
          <w:szCs w:val="22"/>
        </w:rPr>
        <w:t>Applicants for licensure and Licensees</w:t>
      </w:r>
      <w:r w:rsidRPr="004E46E5">
        <w:rPr>
          <w:rFonts w:ascii="Bookman Old Style" w:hAnsi="Bookman Old Style"/>
          <w:sz w:val="22"/>
          <w:szCs w:val="22"/>
        </w:rPr>
        <w:t>.</w:t>
      </w:r>
    </w:p>
    <w:p w14:paraId="7AF4CC86" w14:textId="63E76875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1C571A68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549CC6A5" w14:textId="045F89F2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35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A213E7">
        <w:rPr>
          <w:rFonts w:ascii="Bookman Old Style" w:hAnsi="Bookman Old Style"/>
          <w:b/>
          <w:bCs/>
          <w:sz w:val="22"/>
          <w:szCs w:val="22"/>
        </w:rPr>
        <w:t>Licensed Wire Rope Inspectors</w:t>
      </w:r>
    </w:p>
    <w:p w14:paraId="1D7D90FE" w14:textId="44C28AFD" w:rsidR="004A0138" w:rsidRPr="004E46E5" w:rsidRDefault="004A0138" w:rsidP="004A0138">
      <w:pPr>
        <w:ind w:right="-360"/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5A58D6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>, §15209-A, §15216-C, §15221 and §15226</w:t>
      </w:r>
    </w:p>
    <w:p w14:paraId="75302D12" w14:textId="77777777" w:rsidR="003F164D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PURPOSE: This chapter establishes standard requirements for initial and renewal licensure of private wire rope inspectors. </w:t>
      </w:r>
    </w:p>
    <w:p w14:paraId="543E12B5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6C609DAA" w14:textId="33BFB619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AFFECTED PARTIES:</w:t>
      </w:r>
      <w:r w:rsidR="00A213E7">
        <w:rPr>
          <w:rFonts w:ascii="Bookman Old Style" w:hAnsi="Bookman Old Style"/>
          <w:sz w:val="22"/>
          <w:szCs w:val="22"/>
        </w:rPr>
        <w:t xml:space="preserve"> Applicants for licensure and Licensees</w:t>
      </w:r>
      <w:r w:rsidRPr="004E46E5">
        <w:rPr>
          <w:rFonts w:ascii="Bookman Old Style" w:hAnsi="Bookman Old Style"/>
          <w:sz w:val="22"/>
          <w:szCs w:val="22"/>
        </w:rPr>
        <w:t>.</w:t>
      </w:r>
    </w:p>
    <w:p w14:paraId="518D82E2" w14:textId="5B082288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3CE30952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6CE953DF" w14:textId="603BCDEC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37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A213E7">
        <w:rPr>
          <w:rFonts w:ascii="Bookman Old Style" w:hAnsi="Bookman Old Style"/>
          <w:b/>
          <w:bCs/>
          <w:sz w:val="22"/>
          <w:szCs w:val="22"/>
        </w:rPr>
        <w:t>Licensed Elevator Mechanics</w:t>
      </w:r>
    </w:p>
    <w:p w14:paraId="4E437DFC" w14:textId="5ED573D8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5A58D6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>, §</w:t>
      </w:r>
      <w:r w:rsidR="001205C7">
        <w:rPr>
          <w:rFonts w:ascii="Bookman Old Style" w:hAnsi="Bookman Old Style"/>
          <w:sz w:val="22"/>
          <w:szCs w:val="22"/>
        </w:rPr>
        <w:t>§</w:t>
      </w:r>
      <w:r w:rsidRPr="004E46E5">
        <w:rPr>
          <w:rFonts w:ascii="Bookman Old Style" w:hAnsi="Bookman Old Style"/>
          <w:sz w:val="22"/>
          <w:szCs w:val="22"/>
        </w:rPr>
        <w:t>15213</w:t>
      </w:r>
      <w:r w:rsidR="001205C7">
        <w:rPr>
          <w:rFonts w:ascii="Bookman Old Style" w:hAnsi="Bookman Old Style"/>
          <w:sz w:val="22"/>
          <w:szCs w:val="22"/>
        </w:rPr>
        <w:t xml:space="preserve">, 15214, </w:t>
      </w:r>
      <w:r w:rsidRPr="004E46E5">
        <w:rPr>
          <w:rFonts w:ascii="Bookman Old Style" w:hAnsi="Bookman Old Style"/>
          <w:sz w:val="22"/>
          <w:szCs w:val="22"/>
        </w:rPr>
        <w:t>15216 and §15216-C</w:t>
      </w:r>
    </w:p>
    <w:p w14:paraId="0E44FCA6" w14:textId="77777777" w:rsidR="003F164D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PURPOSE: This chapter establishes standard requirements for </w:t>
      </w:r>
      <w:proofErr w:type="gramStart"/>
      <w:r w:rsidRPr="004E46E5">
        <w:rPr>
          <w:rFonts w:ascii="Bookman Old Style" w:hAnsi="Bookman Old Style"/>
          <w:sz w:val="22"/>
          <w:szCs w:val="22"/>
        </w:rPr>
        <w:t>initial</w:t>
      </w:r>
      <w:proofErr w:type="gramEnd"/>
      <w:r w:rsidRPr="004E46E5">
        <w:rPr>
          <w:rFonts w:ascii="Bookman Old Style" w:hAnsi="Bookman Old Style"/>
          <w:sz w:val="22"/>
          <w:szCs w:val="22"/>
        </w:rPr>
        <w:t xml:space="preserve"> and renewal licensure of elevator mechanics. </w:t>
      </w:r>
    </w:p>
    <w:p w14:paraId="079D2674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32D8E1D2" w14:textId="2362F265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</w:t>
      </w:r>
      <w:r w:rsidR="00A213E7">
        <w:rPr>
          <w:rFonts w:ascii="Bookman Old Style" w:hAnsi="Bookman Old Style"/>
          <w:sz w:val="22"/>
          <w:szCs w:val="22"/>
        </w:rPr>
        <w:t>Applicants for licensure and licensees.</w:t>
      </w:r>
    </w:p>
    <w:p w14:paraId="455BF92D" w14:textId="4036033A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7472FC8D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7A4F98D1" w14:textId="7157CA1B" w:rsidR="004A0138" w:rsidRPr="004E46E5" w:rsidRDefault="004A0138" w:rsidP="004A0138">
      <w:pPr>
        <w:keepNext/>
        <w:keepLines/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39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7204A7">
        <w:rPr>
          <w:rFonts w:ascii="Bookman Old Style" w:hAnsi="Bookman Old Style"/>
          <w:b/>
          <w:bCs/>
          <w:sz w:val="22"/>
          <w:szCs w:val="22"/>
        </w:rPr>
        <w:t>Licensed Lift Mechanics</w:t>
      </w:r>
    </w:p>
    <w:p w14:paraId="5AA683D5" w14:textId="433789D9" w:rsidR="004A0138" w:rsidRPr="004E46E5" w:rsidRDefault="004A0138" w:rsidP="004A0138">
      <w:pPr>
        <w:keepNext/>
        <w:keepLines/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1205C7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>, §</w:t>
      </w:r>
      <w:r w:rsidR="001205C7">
        <w:rPr>
          <w:rFonts w:ascii="Bookman Old Style" w:hAnsi="Bookman Old Style"/>
          <w:sz w:val="22"/>
          <w:szCs w:val="22"/>
        </w:rPr>
        <w:t>§</w:t>
      </w:r>
      <w:r w:rsidRPr="004E46E5">
        <w:rPr>
          <w:rFonts w:ascii="Bookman Old Style" w:hAnsi="Bookman Old Style"/>
          <w:sz w:val="22"/>
          <w:szCs w:val="22"/>
        </w:rPr>
        <w:t>15213</w:t>
      </w:r>
      <w:r w:rsidR="001205C7">
        <w:rPr>
          <w:rFonts w:ascii="Bookman Old Style" w:hAnsi="Bookman Old Style"/>
          <w:sz w:val="22"/>
          <w:szCs w:val="22"/>
        </w:rPr>
        <w:t>, 15214,</w:t>
      </w:r>
      <w:r w:rsidRPr="004E46E5">
        <w:rPr>
          <w:rFonts w:ascii="Bookman Old Style" w:hAnsi="Bookman Old Style"/>
          <w:sz w:val="22"/>
          <w:szCs w:val="22"/>
        </w:rPr>
        <w:t>15216 and §15216-C</w:t>
      </w:r>
    </w:p>
    <w:p w14:paraId="411C7099" w14:textId="77777777" w:rsidR="003F164D" w:rsidRPr="004E46E5" w:rsidRDefault="004A0138" w:rsidP="004A0138">
      <w:pPr>
        <w:keepNext/>
        <w:keepLines/>
        <w:ind w:right="-90"/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PURPOSE: This chapter establishes standard requirements for initial and renewal licensure of lift mechanics. </w:t>
      </w:r>
    </w:p>
    <w:p w14:paraId="7B187ED6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75C6CF1A" w14:textId="7C1250F6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</w:t>
      </w:r>
      <w:r w:rsidR="007204A7">
        <w:rPr>
          <w:rFonts w:ascii="Bookman Old Style" w:hAnsi="Bookman Old Style"/>
          <w:sz w:val="22"/>
          <w:szCs w:val="22"/>
        </w:rPr>
        <w:t>Applicants for licensure and licensees.</w:t>
      </w:r>
    </w:p>
    <w:p w14:paraId="6703FFEB" w14:textId="2CE1B086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1F7DD4BB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3956D52A" w14:textId="4FF17308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b/>
          <w:sz w:val="22"/>
          <w:szCs w:val="22"/>
        </w:rPr>
        <w:t xml:space="preserve">CHAPTER </w:t>
      </w:r>
      <w:r w:rsidR="00734C77">
        <w:rPr>
          <w:rFonts w:ascii="Bookman Old Style" w:hAnsi="Bookman Old Style"/>
          <w:b/>
          <w:sz w:val="22"/>
          <w:szCs w:val="22"/>
        </w:rPr>
        <w:t>5</w:t>
      </w:r>
      <w:r w:rsidRPr="004E46E5">
        <w:rPr>
          <w:rFonts w:ascii="Bookman Old Style" w:hAnsi="Bookman Old Style"/>
          <w:b/>
          <w:sz w:val="22"/>
          <w:szCs w:val="22"/>
        </w:rPr>
        <w:t>41</w:t>
      </w:r>
      <w:r w:rsidRPr="004E46E5">
        <w:rPr>
          <w:rFonts w:ascii="Bookman Old Style" w:hAnsi="Bookman Old Style"/>
          <w:sz w:val="22"/>
          <w:szCs w:val="22"/>
        </w:rPr>
        <w:t xml:space="preserve">: </w:t>
      </w:r>
      <w:r w:rsidRPr="007204A7">
        <w:rPr>
          <w:rFonts w:ascii="Bookman Old Style" w:hAnsi="Bookman Old Style"/>
          <w:b/>
          <w:bCs/>
          <w:sz w:val="22"/>
          <w:szCs w:val="22"/>
        </w:rPr>
        <w:t>Elevator Contractors</w:t>
      </w:r>
    </w:p>
    <w:p w14:paraId="533C6DD2" w14:textId="7DD50AA8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STATUTORY AUTHORITY: 32 M.R.S. §1520</w:t>
      </w:r>
      <w:r w:rsidR="001205C7">
        <w:rPr>
          <w:rFonts w:ascii="Bookman Old Style" w:hAnsi="Bookman Old Style"/>
          <w:sz w:val="22"/>
          <w:szCs w:val="22"/>
        </w:rPr>
        <w:t>5-A</w:t>
      </w:r>
      <w:r w:rsidRPr="004E46E5">
        <w:rPr>
          <w:rFonts w:ascii="Bookman Old Style" w:hAnsi="Bookman Old Style"/>
          <w:sz w:val="22"/>
          <w:szCs w:val="22"/>
        </w:rPr>
        <w:t xml:space="preserve"> and §15208-A</w:t>
      </w:r>
    </w:p>
    <w:p w14:paraId="504DE8A8" w14:textId="77777777" w:rsidR="004A0138" w:rsidRPr="004E46E5" w:rsidRDefault="004A0138" w:rsidP="004A0138">
      <w:pPr>
        <w:ind w:right="270"/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PURPOSE: This chapter establishes standard requirements for initial and renewal registration of elevator contractors. </w:t>
      </w:r>
    </w:p>
    <w:p w14:paraId="57E346ED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>SCHEDULE FOR ADOPTION: Within 1 year, if necessary.</w:t>
      </w:r>
    </w:p>
    <w:p w14:paraId="18356FCB" w14:textId="77777777" w:rsidR="007204A7" w:rsidRPr="004E46E5" w:rsidRDefault="004A0138" w:rsidP="007204A7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AFFECTED PARTIES: </w:t>
      </w:r>
      <w:r w:rsidR="007204A7">
        <w:rPr>
          <w:rFonts w:ascii="Bookman Old Style" w:hAnsi="Bookman Old Style"/>
          <w:sz w:val="22"/>
          <w:szCs w:val="22"/>
        </w:rPr>
        <w:t>Applicants for licensure and licensees.</w:t>
      </w:r>
    </w:p>
    <w:p w14:paraId="32C1448E" w14:textId="550E6B06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  <w:r w:rsidRPr="004E46E5">
        <w:rPr>
          <w:rFonts w:ascii="Bookman Old Style" w:hAnsi="Bookman Old Style"/>
          <w:sz w:val="22"/>
          <w:szCs w:val="22"/>
        </w:rPr>
        <w:t xml:space="preserve">CONSENSUS-BASED RULE DEVELOPMENT: </w:t>
      </w:r>
      <w:r w:rsidR="004A685F">
        <w:rPr>
          <w:rFonts w:ascii="Bookman Old Style" w:hAnsi="Bookman Old Style"/>
          <w:sz w:val="22"/>
          <w:szCs w:val="22"/>
        </w:rPr>
        <w:t>N/A</w:t>
      </w:r>
    </w:p>
    <w:p w14:paraId="3B6FC877" w14:textId="77777777" w:rsidR="004A0138" w:rsidRPr="004E46E5" w:rsidRDefault="004A0138" w:rsidP="004A0138">
      <w:pPr>
        <w:rPr>
          <w:rFonts w:ascii="Bookman Old Style" w:hAnsi="Bookman Old Style"/>
          <w:sz w:val="22"/>
          <w:szCs w:val="22"/>
        </w:rPr>
      </w:pPr>
    </w:p>
    <w:p w14:paraId="1CFA464E" w14:textId="77777777" w:rsidR="0056406A" w:rsidRDefault="0056406A" w:rsidP="00564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CHAPTER NUMBER</w:t>
      </w:r>
      <w:r>
        <w:rPr>
          <w:rStyle w:val="normaltextrun"/>
          <w:rFonts w:ascii="Bookman Old Style" w:hAnsi="Bookman Old Style" w:cs="Segoe UI"/>
          <w:b/>
          <w:bCs/>
          <w:caps/>
          <w:sz w:val="22"/>
          <w:szCs w:val="22"/>
        </w:rPr>
        <w:t xml:space="preserve"> AND TITLE</w:t>
      </w:r>
      <w:r>
        <w:rPr>
          <w:rStyle w:val="normaltextrun"/>
          <w:rFonts w:ascii="Bookman Old Style" w:hAnsi="Bookman Old Style" w:cs="Segoe UI"/>
          <w:b/>
          <w:bCs/>
          <w:sz w:val="22"/>
          <w:szCs w:val="22"/>
        </w:rPr>
        <w:t>: N/A</w:t>
      </w:r>
      <w:r>
        <w:rPr>
          <w:rStyle w:val="normaltextrun"/>
          <w:sz w:val="22"/>
          <w:szCs w:val="22"/>
        </w:rPr>
        <w:t> 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4867E42B" w14:textId="706C4CE5" w:rsidR="0056406A" w:rsidRDefault="0056406A" w:rsidP="00564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STATUTORY BASIS: 32 M.R.S</w:t>
      </w:r>
      <w:r w:rsidR="009F0D4E">
        <w:rPr>
          <w:rStyle w:val="normaltextrun"/>
          <w:rFonts w:ascii="Bookman Old Style" w:hAnsi="Bookman Old Style" w:cs="Segoe UI"/>
          <w:sz w:val="22"/>
          <w:szCs w:val="22"/>
        </w:rPr>
        <w:t>. §</w:t>
      </w:r>
      <w:r w:rsidR="001205C7">
        <w:rPr>
          <w:rStyle w:val="normaltextrun"/>
          <w:rFonts w:ascii="Bookman Old Style" w:hAnsi="Bookman Old Style" w:cs="Segoe UI"/>
          <w:sz w:val="22"/>
          <w:szCs w:val="22"/>
        </w:rPr>
        <w:t>§ 15205-A,</w:t>
      </w:r>
      <w:r w:rsidR="009F0D4E">
        <w:rPr>
          <w:rStyle w:val="normaltextrun"/>
          <w:rFonts w:ascii="Bookman Old Style" w:hAnsi="Bookman Old Style" w:cs="Segoe UI"/>
          <w:sz w:val="22"/>
          <w:szCs w:val="22"/>
        </w:rPr>
        <w:t xml:space="preserve"> 15207-A</w:t>
      </w:r>
      <w:r>
        <w:rPr>
          <w:rStyle w:val="normaltextrun"/>
          <w:rFonts w:ascii="Bookman Old Style" w:hAnsi="Bookman Old Style" w:cs="Segoe UI"/>
          <w:sz w:val="22"/>
          <w:szCs w:val="22"/>
        </w:rPr>
        <w:t>; 10 M.R.S. 8003-H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54A92A8C" w14:textId="77777777" w:rsidR="0056406A" w:rsidRDefault="0056406A" w:rsidP="00564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PURPOSE: To implement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  <w:shd w:val="clear" w:color="auto" w:fill="FFFFFF"/>
        </w:rPr>
        <w:t xml:space="preserve"> P.L. 2</w:t>
      </w:r>
      <w:r>
        <w:rPr>
          <w:rStyle w:val="normaltextrun"/>
          <w:rFonts w:ascii="Bookman Old Style" w:hAnsi="Bookman Old Style" w:cs="Segoe UI"/>
          <w:color w:val="000000"/>
          <w:sz w:val="22"/>
          <w:szCs w:val="22"/>
          <w:shd w:val="clear" w:color="auto" w:fill="FFFFFF"/>
          <w:lang w:val="en"/>
        </w:rPr>
        <w:t>021, c. 167 and P.L. 2021, c. 642, to establish a process to issue a license by endorsement and to grant provisional licenses to applicants from other jurisdictions.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8D23065" w14:textId="77777777" w:rsidR="0056406A" w:rsidRDefault="0056406A" w:rsidP="00564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SCHEDULE FOR ADOPTION: Within one year, if necessary.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32979657" w14:textId="77777777" w:rsidR="0056406A" w:rsidRDefault="0056406A" w:rsidP="00564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AFFECTED PARTIES: Applicants for licensure.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7C6F66FC" w14:textId="77777777" w:rsidR="0056406A" w:rsidRDefault="0056406A" w:rsidP="005640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sz w:val="22"/>
          <w:szCs w:val="22"/>
        </w:rPr>
        <w:t>CONSENSUS-BASED RULE DEVELOPMENT: N/A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85E5BA7" w14:textId="77777777" w:rsidR="002254EC" w:rsidRPr="004E46E5" w:rsidRDefault="002254EC" w:rsidP="000C4A17">
      <w:pPr>
        <w:rPr>
          <w:rFonts w:ascii="Bookman Old Style" w:hAnsi="Bookman Old Style"/>
          <w:sz w:val="22"/>
          <w:szCs w:val="22"/>
        </w:rPr>
      </w:pPr>
    </w:p>
    <w:sectPr w:rsidR="002254EC" w:rsidRPr="004E46E5" w:rsidSect="0091585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DABB6" w14:textId="77777777" w:rsidR="0036190E" w:rsidRDefault="0036190E" w:rsidP="00915854">
      <w:r>
        <w:separator/>
      </w:r>
    </w:p>
  </w:endnote>
  <w:endnote w:type="continuationSeparator" w:id="0">
    <w:p w14:paraId="094E1C21" w14:textId="77777777" w:rsidR="0036190E" w:rsidRDefault="0036190E" w:rsidP="00915854">
      <w:r>
        <w:continuationSeparator/>
      </w:r>
    </w:p>
  </w:endnote>
  <w:endnote w:type="continuationNotice" w:id="1">
    <w:p w14:paraId="6CF1494C" w14:textId="77777777" w:rsidR="0036190E" w:rsidRDefault="00361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94ED" w14:textId="77777777" w:rsidR="00A74EEE" w:rsidRDefault="00A7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F4706" w14:textId="77777777" w:rsidR="0036190E" w:rsidRDefault="0036190E" w:rsidP="00915854">
      <w:r>
        <w:separator/>
      </w:r>
    </w:p>
  </w:footnote>
  <w:footnote w:type="continuationSeparator" w:id="0">
    <w:p w14:paraId="42BAC6EB" w14:textId="77777777" w:rsidR="0036190E" w:rsidRDefault="0036190E" w:rsidP="00915854">
      <w:r>
        <w:continuationSeparator/>
      </w:r>
    </w:p>
  </w:footnote>
  <w:footnote w:type="continuationNotice" w:id="1">
    <w:p w14:paraId="211E09B4" w14:textId="77777777" w:rsidR="0036190E" w:rsidRDefault="003619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NTU2NDcyNzQxMDFW0lEKTi0uzszPAykwNKgFADrYbM8tAAAA"/>
  </w:docVars>
  <w:rsids>
    <w:rsidRoot w:val="004E3145"/>
    <w:rsid w:val="00023D41"/>
    <w:rsid w:val="0007572B"/>
    <w:rsid w:val="000977F9"/>
    <w:rsid w:val="000C4A17"/>
    <w:rsid w:val="000F6AB5"/>
    <w:rsid w:val="001010CE"/>
    <w:rsid w:val="00102F4F"/>
    <w:rsid w:val="00104DC5"/>
    <w:rsid w:val="00107310"/>
    <w:rsid w:val="00117EBD"/>
    <w:rsid w:val="001205C7"/>
    <w:rsid w:val="001843E6"/>
    <w:rsid w:val="001B66A1"/>
    <w:rsid w:val="001D0F73"/>
    <w:rsid w:val="001F1A41"/>
    <w:rsid w:val="002254EC"/>
    <w:rsid w:val="002B140D"/>
    <w:rsid w:val="002E3DB5"/>
    <w:rsid w:val="002F4AF3"/>
    <w:rsid w:val="003334B3"/>
    <w:rsid w:val="0033744D"/>
    <w:rsid w:val="00340178"/>
    <w:rsid w:val="00340C6B"/>
    <w:rsid w:val="0036190E"/>
    <w:rsid w:val="0037557F"/>
    <w:rsid w:val="00380938"/>
    <w:rsid w:val="003F164D"/>
    <w:rsid w:val="00480568"/>
    <w:rsid w:val="00493FD5"/>
    <w:rsid w:val="004A0138"/>
    <w:rsid w:val="004A14DA"/>
    <w:rsid w:val="004A685F"/>
    <w:rsid w:val="004D1432"/>
    <w:rsid w:val="004E3145"/>
    <w:rsid w:val="004E46E5"/>
    <w:rsid w:val="00501744"/>
    <w:rsid w:val="00512BE4"/>
    <w:rsid w:val="00516C99"/>
    <w:rsid w:val="0056406A"/>
    <w:rsid w:val="005805BA"/>
    <w:rsid w:val="005A58D6"/>
    <w:rsid w:val="00616123"/>
    <w:rsid w:val="00634DF6"/>
    <w:rsid w:val="00663DDD"/>
    <w:rsid w:val="006707B8"/>
    <w:rsid w:val="006B72E4"/>
    <w:rsid w:val="007204A7"/>
    <w:rsid w:val="00722A16"/>
    <w:rsid w:val="00726D77"/>
    <w:rsid w:val="00734C77"/>
    <w:rsid w:val="0073765D"/>
    <w:rsid w:val="00757275"/>
    <w:rsid w:val="007575D2"/>
    <w:rsid w:val="007624A0"/>
    <w:rsid w:val="00772943"/>
    <w:rsid w:val="00781253"/>
    <w:rsid w:val="007A0B22"/>
    <w:rsid w:val="007B4778"/>
    <w:rsid w:val="007C6879"/>
    <w:rsid w:val="0080001E"/>
    <w:rsid w:val="00874E52"/>
    <w:rsid w:val="008824BC"/>
    <w:rsid w:val="008E48FF"/>
    <w:rsid w:val="00915854"/>
    <w:rsid w:val="00927FB9"/>
    <w:rsid w:val="0094481E"/>
    <w:rsid w:val="009611D3"/>
    <w:rsid w:val="00994AD7"/>
    <w:rsid w:val="009A2EA5"/>
    <w:rsid w:val="009C6462"/>
    <w:rsid w:val="009F0D4E"/>
    <w:rsid w:val="00A033F5"/>
    <w:rsid w:val="00A12D6F"/>
    <w:rsid w:val="00A1534E"/>
    <w:rsid w:val="00A213E7"/>
    <w:rsid w:val="00A21843"/>
    <w:rsid w:val="00A51005"/>
    <w:rsid w:val="00A53F97"/>
    <w:rsid w:val="00A5628F"/>
    <w:rsid w:val="00A74EEE"/>
    <w:rsid w:val="00A87899"/>
    <w:rsid w:val="00AA06C2"/>
    <w:rsid w:val="00B357C8"/>
    <w:rsid w:val="00B77171"/>
    <w:rsid w:val="00BC4F71"/>
    <w:rsid w:val="00BD11E1"/>
    <w:rsid w:val="00BD2145"/>
    <w:rsid w:val="00BD4494"/>
    <w:rsid w:val="00C24567"/>
    <w:rsid w:val="00C42236"/>
    <w:rsid w:val="00C726D6"/>
    <w:rsid w:val="00CA018D"/>
    <w:rsid w:val="00D11334"/>
    <w:rsid w:val="00D55FDD"/>
    <w:rsid w:val="00DF74F3"/>
    <w:rsid w:val="00E01EB8"/>
    <w:rsid w:val="00E0241E"/>
    <w:rsid w:val="00E93409"/>
    <w:rsid w:val="00EC3F76"/>
    <w:rsid w:val="00EE06A1"/>
    <w:rsid w:val="00EE4635"/>
    <w:rsid w:val="00EE5E59"/>
    <w:rsid w:val="00EE7234"/>
    <w:rsid w:val="00F126AC"/>
    <w:rsid w:val="00F52335"/>
    <w:rsid w:val="00F625EB"/>
    <w:rsid w:val="00F640D8"/>
    <w:rsid w:val="00FA05B8"/>
    <w:rsid w:val="00FD08E3"/>
    <w:rsid w:val="00FE7D79"/>
    <w:rsid w:val="00FF245D"/>
    <w:rsid w:val="00FF4F11"/>
    <w:rsid w:val="00FF63A3"/>
    <w:rsid w:val="0C8D6C2D"/>
    <w:rsid w:val="10B2E380"/>
    <w:rsid w:val="21653494"/>
    <w:rsid w:val="22107B38"/>
    <w:rsid w:val="33501ABD"/>
    <w:rsid w:val="41E64A0B"/>
    <w:rsid w:val="42550F54"/>
    <w:rsid w:val="4505DA49"/>
    <w:rsid w:val="4A602DBA"/>
    <w:rsid w:val="53FF6C1F"/>
    <w:rsid w:val="564F557E"/>
    <w:rsid w:val="58484194"/>
    <w:rsid w:val="5AE12D83"/>
    <w:rsid w:val="60DD657D"/>
    <w:rsid w:val="61EE70D5"/>
    <w:rsid w:val="624C8B82"/>
    <w:rsid w:val="65D57868"/>
    <w:rsid w:val="66E38E33"/>
    <w:rsid w:val="72153D83"/>
    <w:rsid w:val="7AA5C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21103"/>
  <w15:docId w15:val="{E4CDA56B-1BF3-40F9-86D8-BB490873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023D41"/>
    <w:rPr>
      <w:sz w:val="24"/>
    </w:rPr>
  </w:style>
  <w:style w:type="character" w:styleId="Hyperlink">
    <w:name w:val="Hyperlink"/>
    <w:rsid w:val="00F640D8"/>
    <w:rPr>
      <w:color w:val="0000FF"/>
      <w:u w:val="single"/>
    </w:rPr>
  </w:style>
  <w:style w:type="paragraph" w:styleId="Header">
    <w:name w:val="header"/>
    <w:basedOn w:val="Normal"/>
    <w:link w:val="HeaderChar"/>
    <w:rsid w:val="00915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5854"/>
  </w:style>
  <w:style w:type="paragraph" w:styleId="Footer">
    <w:name w:val="footer"/>
    <w:basedOn w:val="Normal"/>
    <w:link w:val="FooterChar"/>
    <w:uiPriority w:val="99"/>
    <w:rsid w:val="00915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854"/>
  </w:style>
  <w:style w:type="character" w:customStyle="1" w:styleId="DefaultTextChar">
    <w:name w:val="Default Text Char"/>
    <w:link w:val="DefaultText"/>
    <w:rsid w:val="00A033F5"/>
    <w:rPr>
      <w:sz w:val="24"/>
    </w:rPr>
  </w:style>
  <w:style w:type="character" w:customStyle="1" w:styleId="normaltextrun">
    <w:name w:val="normaltextrun"/>
    <w:basedOn w:val="DefaultParagraphFont"/>
    <w:rsid w:val="00BD4494"/>
  </w:style>
  <w:style w:type="character" w:customStyle="1" w:styleId="eop">
    <w:name w:val="eop"/>
    <w:basedOn w:val="DefaultParagraphFont"/>
    <w:rsid w:val="00BD4494"/>
  </w:style>
  <w:style w:type="paragraph" w:customStyle="1" w:styleId="paragraph">
    <w:name w:val="paragraph"/>
    <w:basedOn w:val="Normal"/>
    <w:rsid w:val="0056406A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44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penny.vaillancour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EEED8-40D0-41E9-89DB-0ECB3239A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6ECB-AA63-452C-A77F-3EB46E2D0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0B5F5-673F-42E2-AE79-47CB9E48BFC5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5972</Characters>
  <Application>Microsoft Office Word</Application>
  <DocSecurity>0</DocSecurity>
  <Lines>49</Lines>
  <Paragraphs>14</Paragraphs>
  <ScaleCrop>false</ScaleCrop>
  <Company>Dept of Professional and Financial Regulation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REGULATORY AGENDA</dc:title>
  <dc:subject/>
  <dc:creator>cheryl.c.hersom</dc:creator>
  <cp:keywords/>
  <dc:description/>
  <cp:lastModifiedBy>Vaillancourt, Penny</cp:lastModifiedBy>
  <cp:revision>24</cp:revision>
  <cp:lastPrinted>2009-09-18T16:46:00Z</cp:lastPrinted>
  <dcterms:created xsi:type="dcterms:W3CDTF">2023-06-30T05:23:00Z</dcterms:created>
  <dcterms:modified xsi:type="dcterms:W3CDTF">2025-06-28T21:36:00Z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